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07F8" w14:textId="4E554E8D" w:rsidR="00304F0E" w:rsidRDefault="00304F0E" w:rsidP="00304F0E">
      <w:pPr>
        <w:ind w:right="-27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6C94B26F" wp14:editId="7CC41EC3">
            <wp:extent cx="1390650" cy="762076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758" cy="76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7613B" w14:textId="4A8E2449" w:rsidR="00304F0E" w:rsidRDefault="00304F0E" w:rsidP="00304F0E">
      <w:pPr>
        <w:kinsoku w:val="0"/>
        <w:overflowPunct w:val="0"/>
        <w:spacing w:before="90"/>
        <w:ind w:left="4012"/>
        <w:rPr>
          <w:sz w:val="20"/>
          <w:szCs w:val="20"/>
        </w:rPr>
      </w:pPr>
    </w:p>
    <w:p w14:paraId="5019C762" w14:textId="7C2E50B8" w:rsidR="00304F0E" w:rsidRDefault="00304F0E" w:rsidP="00304F0E">
      <w:pPr>
        <w:kinsoku w:val="0"/>
        <w:overflowPunct w:val="0"/>
        <w:spacing w:before="4" w:line="150" w:lineRule="exact"/>
        <w:rPr>
          <w:sz w:val="15"/>
          <w:szCs w:val="15"/>
        </w:rPr>
      </w:pPr>
    </w:p>
    <w:p w14:paraId="0802E83A" w14:textId="7438FC90" w:rsidR="00304F0E" w:rsidRDefault="00304F0E" w:rsidP="00304F0E">
      <w:pPr>
        <w:kinsoku w:val="0"/>
        <w:overflowPunct w:val="0"/>
        <w:spacing w:before="70"/>
        <w:ind w:left="22"/>
        <w:jc w:val="center"/>
        <w:rPr>
          <w:rFonts w:ascii="Adobe Garamond Pro Bold" w:hAnsi="Adobe Garamond Pro Bold" w:cs="Adobe Garamond Pro Bold"/>
          <w:b/>
          <w:bCs/>
          <w:i/>
          <w:iCs/>
          <w:color w:val="00235D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7A5BC6" wp14:editId="42CEE2CB">
                <wp:simplePos x="0" y="0"/>
                <wp:positionH relativeFrom="page">
                  <wp:posOffset>431165</wp:posOffset>
                </wp:positionH>
                <wp:positionV relativeFrom="paragraph">
                  <wp:posOffset>64135</wp:posOffset>
                </wp:positionV>
                <wp:extent cx="2669540" cy="102870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9540" cy="102870"/>
                          <a:chOff x="679" y="101"/>
                          <a:chExt cx="4204" cy="16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760" y="182"/>
                            <a:ext cx="4042" cy="20"/>
                          </a:xfrm>
                          <a:custGeom>
                            <a:avLst/>
                            <a:gdLst>
                              <a:gd name="T0" fmla="*/ 0 w 4042"/>
                              <a:gd name="T1" fmla="*/ 0 h 20"/>
                              <a:gd name="T2" fmla="*/ 4042 w 40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42" h="20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720" y="142"/>
                            <a:ext cx="80" cy="80"/>
                          </a:xfrm>
                          <a:custGeom>
                            <a:avLst/>
                            <a:gdLst>
                              <a:gd name="T0" fmla="*/ 0 w 80"/>
                              <a:gd name="T1" fmla="*/ 40 h 80"/>
                              <a:gd name="T2" fmla="*/ 80 w 80"/>
                              <a:gd name="T3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40"/>
                                </a:moveTo>
                                <a:lnTo>
                                  <a:pt x="80" y="40"/>
                                </a:lnTo>
                              </a:path>
                            </a:pathLst>
                          </a:custGeom>
                          <a:noFill/>
                          <a:ln w="52069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4762" y="142"/>
                            <a:ext cx="80" cy="80"/>
                          </a:xfrm>
                          <a:custGeom>
                            <a:avLst/>
                            <a:gdLst>
                              <a:gd name="T0" fmla="*/ 0 w 80"/>
                              <a:gd name="T1" fmla="*/ 40 h 80"/>
                              <a:gd name="T2" fmla="*/ 80 w 80"/>
                              <a:gd name="T3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40"/>
                                </a:moveTo>
                                <a:lnTo>
                                  <a:pt x="80" y="40"/>
                                </a:lnTo>
                              </a:path>
                            </a:pathLst>
                          </a:custGeom>
                          <a:noFill/>
                          <a:ln w="52069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5BDC805" id="Group 2" o:spid="_x0000_s1026" style="position:absolute;margin-left:33.95pt;margin-top:5.05pt;width:210.2pt;height:8.1pt;z-index:-251657216;mso-position-horizontal-relative:page" coordorigin="679,101" coordsize="4204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" o:allowincell="f">
                <v:shape id="Freeform 3" o:spid="_x0000_s1027" style="position:absolute;left:760;top:182;width:4042;height:20;visibility:visible;mso-wrap-style:square;v-text-anchor:top" coordsize="40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" path="m,l4042,e" filled="f" strokecolor="#c41230" strokeweight="1pt">
                  <v:path arrowok="t" o:connecttype="custom" o:connectlocs="0,0;4042,0" o:connectangles="0,0"/>
                </v:shape>
                <v:shape id="Freeform 4" o:spid="_x0000_s1028" style="position:absolute;left:720;top:14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" path="m,40r80,e" filled="f" strokecolor="#c41230" strokeweight="1.44636mm">
                  <v:path arrowok="t" o:connecttype="custom" o:connectlocs="0,40;80,40" o:connectangles="0,0"/>
                </v:shape>
                <v:shape id="Freeform 5" o:spid="_x0000_s1029" style="position:absolute;left:4762;top:14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" path="m,40r80,e" filled="f" strokecolor="#c41230" strokeweight="1.44636mm">
                  <v:path arrowok="t" o:connecttype="custom" o:connectlocs="0,40;80,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E22E334" wp14:editId="6F63DA45">
                <wp:simplePos x="0" y="0"/>
                <wp:positionH relativeFrom="page">
                  <wp:posOffset>4669790</wp:posOffset>
                </wp:positionH>
                <wp:positionV relativeFrom="paragraph">
                  <wp:posOffset>64135</wp:posOffset>
                </wp:positionV>
                <wp:extent cx="2670175" cy="1028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175" cy="102870"/>
                          <a:chOff x="7354" y="101"/>
                          <a:chExt cx="4205" cy="16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435" y="182"/>
                            <a:ext cx="4043" cy="20"/>
                          </a:xfrm>
                          <a:custGeom>
                            <a:avLst/>
                            <a:gdLst>
                              <a:gd name="T0" fmla="*/ 0 w 4043"/>
                              <a:gd name="T1" fmla="*/ 0 h 20"/>
                              <a:gd name="T2" fmla="*/ 4042 w 40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43" h="20">
                                <a:moveTo>
                                  <a:pt x="0" y="0"/>
                                </a:moveTo>
                                <a:lnTo>
                                  <a:pt x="404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395" y="142"/>
                            <a:ext cx="80" cy="80"/>
                          </a:xfrm>
                          <a:custGeom>
                            <a:avLst/>
                            <a:gdLst>
                              <a:gd name="T0" fmla="*/ 0 w 80"/>
                              <a:gd name="T1" fmla="*/ 40 h 80"/>
                              <a:gd name="T2" fmla="*/ 80 w 80"/>
                              <a:gd name="T3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40"/>
                                </a:moveTo>
                                <a:lnTo>
                                  <a:pt x="80" y="40"/>
                                </a:lnTo>
                              </a:path>
                            </a:pathLst>
                          </a:custGeom>
                          <a:noFill/>
                          <a:ln w="52069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438" y="142"/>
                            <a:ext cx="80" cy="80"/>
                          </a:xfrm>
                          <a:custGeom>
                            <a:avLst/>
                            <a:gdLst>
                              <a:gd name="T0" fmla="*/ 0 w 80"/>
                              <a:gd name="T1" fmla="*/ 40 h 80"/>
                              <a:gd name="T2" fmla="*/ 80 w 80"/>
                              <a:gd name="T3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40"/>
                                </a:moveTo>
                                <a:lnTo>
                                  <a:pt x="80" y="40"/>
                                </a:lnTo>
                              </a:path>
                            </a:pathLst>
                          </a:custGeom>
                          <a:noFill/>
                          <a:ln w="52069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FDAC991" id="Group 6" o:spid="_x0000_s1026" style="position:absolute;margin-left:367.7pt;margin-top:5.05pt;width:210.25pt;height:8.1pt;z-index:-251656192;mso-position-horizontal-relative:page" coordorigin="7354,101" coordsize="4205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" o:allowincell="f">
                <v:shape id="Freeform 7" o:spid="_x0000_s1027" style="position:absolute;left:7435;top:182;width:4043;height:20;visibility:visible;mso-wrap-style:square;v-text-anchor:top" coordsize="40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" path="m,l4042,e" filled="f" strokecolor="#c41230" strokeweight="1pt">
                  <v:path arrowok="t" o:connecttype="custom" o:connectlocs="0,0;4042,0" o:connectangles="0,0"/>
                </v:shape>
                <v:shape id="Freeform 8" o:spid="_x0000_s1028" style="position:absolute;left:7395;top:14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" path="m,40r80,e" filled="f" strokecolor="#c41230" strokeweight="1.44636mm">
                  <v:path arrowok="t" o:connecttype="custom" o:connectlocs="0,40;80,40" o:connectangles="0,0"/>
                </v:shape>
                <v:shape id="Freeform 9" o:spid="_x0000_s1029" style="position:absolute;left:11438;top:14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" path="m,40r80,e" filled="f" strokecolor="#c41230" strokeweight="1.44636mm">
                  <v:path arrowok="t" o:connecttype="custom" o:connectlocs="0,40;80,40" o:connectangles="0,0"/>
                </v:shape>
                <w10:wrap anchorx="page"/>
              </v:group>
            </w:pict>
          </mc:Fallback>
        </mc:AlternateConten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2"/>
          <w:sz w:val="21"/>
          <w:szCs w:val="21"/>
        </w:rPr>
        <w:t>Sa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1"/>
          <w:sz w:val="21"/>
          <w:szCs w:val="21"/>
        </w:rPr>
        <w:t>f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5"/>
          <w:sz w:val="21"/>
          <w:szCs w:val="21"/>
        </w:rPr>
        <w:t>e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z w:val="21"/>
          <w:szCs w:val="21"/>
        </w:rPr>
        <w:t>r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4"/>
          <w:sz w:val="21"/>
          <w:szCs w:val="21"/>
        </w:rPr>
        <w:t xml:space="preserve"> 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2"/>
          <w:sz w:val="21"/>
          <w:szCs w:val="21"/>
        </w:rPr>
        <w:t>s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3"/>
          <w:sz w:val="21"/>
          <w:szCs w:val="21"/>
        </w:rPr>
        <w:t>c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1"/>
          <w:sz w:val="21"/>
          <w:szCs w:val="21"/>
        </w:rPr>
        <w:t>hoo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6"/>
          <w:sz w:val="21"/>
          <w:szCs w:val="21"/>
        </w:rPr>
        <w:t>l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4"/>
          <w:sz w:val="21"/>
          <w:szCs w:val="21"/>
        </w:rPr>
        <w:t>s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z w:val="21"/>
          <w:szCs w:val="21"/>
        </w:rPr>
        <w:t>,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4"/>
          <w:sz w:val="21"/>
          <w:szCs w:val="21"/>
        </w:rPr>
        <w:t xml:space="preserve"> 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2"/>
          <w:sz w:val="21"/>
          <w:szCs w:val="21"/>
        </w:rPr>
        <w:t>sa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1"/>
          <w:sz w:val="21"/>
          <w:szCs w:val="21"/>
        </w:rPr>
        <w:t>f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5"/>
          <w:sz w:val="21"/>
          <w:szCs w:val="21"/>
        </w:rPr>
        <w:t>e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z w:val="21"/>
          <w:szCs w:val="21"/>
        </w:rPr>
        <w:t>r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4"/>
          <w:sz w:val="21"/>
          <w:szCs w:val="21"/>
        </w:rPr>
        <w:t xml:space="preserve"> k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3"/>
          <w:sz w:val="21"/>
          <w:szCs w:val="21"/>
        </w:rPr>
        <w:t>i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7"/>
          <w:sz w:val="21"/>
          <w:szCs w:val="21"/>
        </w:rPr>
        <w:t>d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4"/>
          <w:sz w:val="21"/>
          <w:szCs w:val="21"/>
        </w:rPr>
        <w:t>s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pacing w:val="2"/>
          <w:sz w:val="21"/>
          <w:szCs w:val="21"/>
        </w:rPr>
        <w:t>..</w:t>
      </w:r>
      <w:r>
        <w:rPr>
          <w:rFonts w:ascii="Adobe Garamond Pro Bold" w:hAnsi="Adobe Garamond Pro Bold" w:cs="Adobe Garamond Pro Bold"/>
          <w:b/>
          <w:bCs/>
          <w:i/>
          <w:iCs/>
          <w:color w:val="00235D"/>
          <w:sz w:val="21"/>
          <w:szCs w:val="21"/>
        </w:rPr>
        <w:t>.</w:t>
      </w:r>
    </w:p>
    <w:p w14:paraId="07923A73" w14:textId="77777777" w:rsidR="00304F0E" w:rsidRDefault="00304F0E" w:rsidP="00304F0E">
      <w:pPr>
        <w:ind w:right="-27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118AFDE0" w14:textId="77777777" w:rsidR="00304F0E" w:rsidRDefault="00304F0E" w:rsidP="004F3E89">
      <w:pPr>
        <w:ind w:left="-270" w:right="-27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157996A6" w14:textId="31560AEF" w:rsidR="004F3E89" w:rsidRDefault="004F3E89" w:rsidP="00304F0E">
      <w:pPr>
        <w:ind w:left="-270" w:right="-27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SRO TIM DOLL</w:t>
      </w:r>
    </w:p>
    <w:p w14:paraId="6DE01D57" w14:textId="1818716D" w:rsidR="00304F0E" w:rsidRDefault="00304F0E" w:rsidP="00304F0E">
      <w:pPr>
        <w:ind w:left="-270" w:right="-27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Billings Police Department/Billings Public Schools SD#2</w:t>
      </w:r>
    </w:p>
    <w:p w14:paraId="3F56EB82" w14:textId="5609AA50" w:rsidR="00304F0E" w:rsidRPr="004F3E89" w:rsidRDefault="00304F0E" w:rsidP="00304F0E">
      <w:pPr>
        <w:ind w:left="-270" w:right="-27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dolltj@billingsschools.org</w:t>
      </w:r>
    </w:p>
    <w:p w14:paraId="6C3142A7" w14:textId="132D6C8C" w:rsidR="00331CA5" w:rsidRDefault="00331CA5" w:rsidP="00331CA5">
      <w:pPr>
        <w:pStyle w:val="NormalWeb"/>
      </w:pPr>
      <w:r>
        <w:t>Officer Tim Doll currently serves as a School Resource Officer (SRO) with the Billings Police Department. He brings over 2</w:t>
      </w:r>
      <w:r w:rsidR="008C2B5B">
        <w:t>3</w:t>
      </w:r>
      <w:r>
        <w:t xml:space="preserve"> years of law enforcement experience, having served in both Billings, Montana, and Casper, Wyoming. Throughout his career, Officer Doll has held a variety of roles including Patrol Officer, Detective, Crime Scene Investigator, and Academy Instructor.</w:t>
      </w:r>
    </w:p>
    <w:p w14:paraId="38D6DF61" w14:textId="5DB12EDF" w:rsidR="00331CA5" w:rsidRDefault="00331CA5" w:rsidP="00331CA5">
      <w:pPr>
        <w:pStyle w:val="NormalWeb"/>
      </w:pPr>
      <w:r>
        <w:t xml:space="preserve">For the past </w:t>
      </w:r>
      <w:r w:rsidR="008C2B5B">
        <w:t>nine</w:t>
      </w:r>
      <w:r>
        <w:t xml:space="preserve"> years, Officer Doll has been dedicated to school-based policing. He has spent six years as an SRO at the high school level </w:t>
      </w:r>
      <w:r w:rsidR="00C4778F">
        <w:t>and is</w:t>
      </w:r>
      <w:r>
        <w:t xml:space="preserve"> currently assigned for the</w:t>
      </w:r>
      <w:r w:rsidR="00C4778F">
        <w:t xml:space="preserve"> past</w:t>
      </w:r>
      <w:r>
        <w:t xml:space="preserve"> t</w:t>
      </w:r>
      <w:r w:rsidR="008C2B5B">
        <w:t>hree</w:t>
      </w:r>
      <w:r>
        <w:t xml:space="preserve"> years in a middle school. </w:t>
      </w:r>
      <w:r w:rsidR="00C4778F">
        <w:t xml:space="preserve"> </w:t>
      </w:r>
      <w:r>
        <w:t xml:space="preserve">In addition, he has </w:t>
      </w:r>
      <w:r w:rsidR="008C2B5B">
        <w:t>supported</w:t>
      </w:r>
      <w:r w:rsidR="00C4778F">
        <w:t xml:space="preserve"> </w:t>
      </w:r>
      <w:r>
        <w:t>several elementary</w:t>
      </w:r>
      <w:r w:rsidR="00C4778F">
        <w:t>/charter</w:t>
      </w:r>
      <w:r w:rsidR="008C2B5B">
        <w:t>/alternative</w:t>
      </w:r>
      <w:r w:rsidR="00C4778F">
        <w:t xml:space="preserve"> </w:t>
      </w:r>
      <w:r>
        <w:t xml:space="preserve">schools </w:t>
      </w:r>
      <w:r w:rsidR="00C4778F">
        <w:t>in</w:t>
      </w:r>
      <w:r>
        <w:t xml:space="preserve"> a</w:t>
      </w:r>
      <w:r w:rsidR="008C2B5B">
        <w:t>n</w:t>
      </w:r>
      <w:r>
        <w:t xml:space="preserve"> SRO capacity. Officer Doll </w:t>
      </w:r>
      <w:r w:rsidR="00C4778F">
        <w:t>has been</w:t>
      </w:r>
      <w:r>
        <w:t xml:space="preserve"> recognized by the National Association of School Resource Officers (NASRO) as a Practitioner by focusing on school-based policing standards and training.  </w:t>
      </w:r>
    </w:p>
    <w:p w14:paraId="2644567E" w14:textId="0DA91C4C" w:rsidR="00331CA5" w:rsidRDefault="00331CA5" w:rsidP="00331CA5">
      <w:pPr>
        <w:pStyle w:val="NormalWeb"/>
      </w:pPr>
      <w:r>
        <w:t xml:space="preserve"> </w:t>
      </w:r>
      <w:r w:rsidR="00486010">
        <w:t>Officer Doll is the NASRO Board of Directors as the Region 10 Director overseeing MT, ID, WY, UT and CO.  He also</w:t>
      </w:r>
      <w:r>
        <w:t xml:space="preserve"> serves as President of the Montana Association of School Resource Officers (MTASRO).</w:t>
      </w:r>
    </w:p>
    <w:p w14:paraId="26B6F9D7" w14:textId="1A56CF18" w:rsidR="00331CA5" w:rsidRDefault="00331CA5" w:rsidP="00331CA5">
      <w:pPr>
        <w:pStyle w:val="NormalWeb"/>
      </w:pPr>
      <w:r>
        <w:t xml:space="preserve">His extensive background </w:t>
      </w:r>
      <w:r w:rsidR="00486010">
        <w:t xml:space="preserve">has included </w:t>
      </w:r>
      <w:r>
        <w:t>numerous specialized assignments and collateral duties such as:</w:t>
      </w:r>
    </w:p>
    <w:p w14:paraId="549B6D51" w14:textId="77777777" w:rsidR="00331CA5" w:rsidRDefault="00331CA5" w:rsidP="00331CA5">
      <w:pPr>
        <w:pStyle w:val="NormalWeb"/>
        <w:numPr>
          <w:ilvl w:val="0"/>
          <w:numId w:val="1"/>
        </w:numPr>
      </w:pPr>
      <w:r>
        <w:t>Polygraph Examiner</w:t>
      </w:r>
    </w:p>
    <w:p w14:paraId="2D0EB447" w14:textId="6589D6D9" w:rsidR="00331CA5" w:rsidRDefault="00331CA5" w:rsidP="00486010">
      <w:pPr>
        <w:pStyle w:val="NormalWeb"/>
        <w:numPr>
          <w:ilvl w:val="0"/>
          <w:numId w:val="1"/>
        </w:numPr>
      </w:pPr>
      <w:r>
        <w:t>Arson Investigator</w:t>
      </w:r>
    </w:p>
    <w:p w14:paraId="117FD020" w14:textId="1816FBDD" w:rsidR="00486010" w:rsidRDefault="00486010" w:rsidP="00486010">
      <w:pPr>
        <w:pStyle w:val="NormalWeb"/>
        <w:numPr>
          <w:ilvl w:val="0"/>
          <w:numId w:val="1"/>
        </w:numPr>
      </w:pPr>
      <w:r>
        <w:t xml:space="preserve">Crisis Intervention Team (CIT) Instructor </w:t>
      </w:r>
    </w:p>
    <w:p w14:paraId="2826C8FB" w14:textId="77777777" w:rsidR="00331CA5" w:rsidRDefault="00331CA5" w:rsidP="00331CA5">
      <w:pPr>
        <w:pStyle w:val="NormalWeb"/>
        <w:numPr>
          <w:ilvl w:val="0"/>
          <w:numId w:val="1"/>
        </w:numPr>
      </w:pPr>
      <w:r>
        <w:t>Field Training Officer</w:t>
      </w:r>
    </w:p>
    <w:p w14:paraId="72F92012" w14:textId="77777777" w:rsidR="00331CA5" w:rsidRDefault="00331CA5" w:rsidP="00331CA5">
      <w:pPr>
        <w:pStyle w:val="NormalWeb"/>
        <w:numPr>
          <w:ilvl w:val="0"/>
          <w:numId w:val="1"/>
        </w:numPr>
      </w:pPr>
      <w:r>
        <w:t>Firearms Instructor</w:t>
      </w:r>
    </w:p>
    <w:p w14:paraId="5A50390A" w14:textId="77777777" w:rsidR="00331CA5" w:rsidRDefault="00331CA5" w:rsidP="00331CA5">
      <w:pPr>
        <w:pStyle w:val="NormalWeb"/>
        <w:numPr>
          <w:ilvl w:val="0"/>
          <w:numId w:val="1"/>
        </w:numPr>
      </w:pPr>
      <w:r>
        <w:t>Hostage Negotiator</w:t>
      </w:r>
    </w:p>
    <w:p w14:paraId="52A9210E" w14:textId="77777777" w:rsidR="00331CA5" w:rsidRDefault="00331CA5" w:rsidP="00331CA5">
      <w:pPr>
        <w:pStyle w:val="NormalWeb"/>
        <w:numPr>
          <w:ilvl w:val="0"/>
          <w:numId w:val="1"/>
        </w:numPr>
      </w:pPr>
      <w:r>
        <w:t>Active Shooter Response Instructor (Law Enforcement)</w:t>
      </w:r>
    </w:p>
    <w:p w14:paraId="3D65E98E" w14:textId="77777777" w:rsidR="00331CA5" w:rsidRDefault="00331CA5" w:rsidP="00331CA5">
      <w:pPr>
        <w:pStyle w:val="NormalWeb"/>
        <w:numPr>
          <w:ilvl w:val="0"/>
          <w:numId w:val="1"/>
        </w:numPr>
      </w:pPr>
      <w:r>
        <w:t>Armed Intruder Response Instructor (School Staff)</w:t>
      </w:r>
    </w:p>
    <w:p w14:paraId="09BDD3C4" w14:textId="77777777" w:rsidR="00331CA5" w:rsidRDefault="00331CA5" w:rsidP="00331CA5">
      <w:pPr>
        <w:pStyle w:val="NormalWeb"/>
        <w:numPr>
          <w:ilvl w:val="0"/>
          <w:numId w:val="1"/>
        </w:numPr>
      </w:pPr>
      <w:r>
        <w:t>Honor Guard Team Member</w:t>
      </w:r>
    </w:p>
    <w:p w14:paraId="5271BE40" w14:textId="67DCCBA2" w:rsidR="00331CA5" w:rsidRDefault="00331CA5" w:rsidP="00331CA5">
      <w:pPr>
        <w:pStyle w:val="NormalWeb"/>
      </w:pPr>
      <w:r>
        <w:t>Officer Doll is also actively involved in youth leadership initiatives, including the Montana Junior Police Leadership Academy</w:t>
      </w:r>
      <w:r w:rsidR="00C4778F">
        <w:t>,</w:t>
      </w:r>
      <w:r>
        <w:t xml:space="preserve"> Camp BLUE (Building Leadership, Unity, and Ethics)</w:t>
      </w:r>
      <w:r w:rsidR="00C4778F">
        <w:t>, and</w:t>
      </w:r>
      <w:r w:rsidR="00486010">
        <w:t xml:space="preserve"> previously with</w:t>
      </w:r>
      <w:r w:rsidR="00C4778F">
        <w:t xml:space="preserve"> Camp Postcard (Police Officers Striving to Create and Reenforce Dreams).  </w:t>
      </w:r>
    </w:p>
    <w:p w14:paraId="4C453BFC" w14:textId="0A6E01AB" w:rsidR="007A403E" w:rsidRDefault="00331CA5" w:rsidP="00331CA5">
      <w:pPr>
        <w:pStyle w:val="NormalWeb"/>
      </w:pPr>
      <w:r>
        <w:t xml:space="preserve">He holds a Bachelor of Science degree in Sociology with a concentration in Criminal Justice from Montana State University–Billings. </w:t>
      </w:r>
    </w:p>
    <w:sectPr w:rsidR="007A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669C"/>
    <w:multiLevelType w:val="multilevel"/>
    <w:tmpl w:val="88CE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89"/>
    <w:rsid w:val="00304F0E"/>
    <w:rsid w:val="00331CA5"/>
    <w:rsid w:val="00486010"/>
    <w:rsid w:val="004C52C7"/>
    <w:rsid w:val="004F3E89"/>
    <w:rsid w:val="006B2E4F"/>
    <w:rsid w:val="006D7066"/>
    <w:rsid w:val="006F151C"/>
    <w:rsid w:val="007A403E"/>
    <w:rsid w:val="008C2B5B"/>
    <w:rsid w:val="00A8677C"/>
    <w:rsid w:val="00AA2275"/>
    <w:rsid w:val="00AA4C4A"/>
    <w:rsid w:val="00C4778F"/>
    <w:rsid w:val="00F63E83"/>
    <w:rsid w:val="00F67350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E27A"/>
  <w15:chartTrackingRefBased/>
  <w15:docId w15:val="{420DFD09-89D0-5F4D-BD32-728458A4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E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Doll</cp:lastModifiedBy>
  <cp:revision>12</cp:revision>
  <dcterms:created xsi:type="dcterms:W3CDTF">2024-06-10T22:02:00Z</dcterms:created>
  <dcterms:modified xsi:type="dcterms:W3CDTF">2026-02-06T17:02:00Z</dcterms:modified>
</cp:coreProperties>
</file>